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600" w:lineRule="auto"/>
        <w:ind w:left="0" w:right="0" w:firstLine="0"/>
        <w:jc w:val="center"/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  <w:bookmarkStart w:id="0" w:name="_GoBack"/>
      <w:bookmarkEnd w:id="0"/>
      <w:r>
        <w:rPr>
          <w:rFonts w:ascii="方正小标宋简体" w:hAnsi="方正小标宋简体" w:eastAsia="方正小标宋简体" w:cs="方正小标宋简体"/>
          <w:color w:val="auto"/>
          <w:spacing w:val="0"/>
          <w:position w:val="0"/>
          <w:sz w:val="44"/>
          <w:shd w:val="clear" w:fill="auto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position w:val="0"/>
          <w:sz w:val="44"/>
          <w:shd w:val="clear" w:fill="auto"/>
          <w:lang w:val="en-US" w:eastAsia="zh-CN"/>
        </w:rPr>
        <w:t>2</w:t>
      </w:r>
      <w:r>
        <w:rPr>
          <w:rFonts w:ascii="黑体" w:hAnsi="黑体" w:eastAsia="黑体" w:cs="黑体"/>
          <w:color w:val="auto"/>
          <w:spacing w:val="0"/>
          <w:position w:val="0"/>
          <w:sz w:val="44"/>
          <w:shd w:val="clear" w:fill="auto"/>
        </w:rPr>
        <w:t>年东明县国有资本经营预算安排说明</w:t>
      </w:r>
    </w:p>
    <w:p>
      <w:pPr>
        <w:spacing w:before="0" w:after="0" w:line="600" w:lineRule="auto"/>
        <w:ind w:left="0" w:right="0" w:firstLine="640"/>
        <w:jc w:val="both"/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570" w:lineRule="auto"/>
        <w:ind w:left="0" w:right="0" w:firstLine="640"/>
        <w:jc w:val="both"/>
        <w:rPr>
          <w:rFonts w:ascii="Times New Roman" w:hAnsi="Times New Roman" w:eastAsia="Times New Roman" w:cs="Times New Roman"/>
          <w:color w:val="FF0000"/>
          <w:spacing w:val="0"/>
          <w:position w:val="0"/>
          <w:sz w:val="32"/>
          <w:shd w:val="clear" w:fill="auto"/>
        </w:rPr>
      </w:pPr>
      <w:r>
        <w:rPr>
          <w:rFonts w:ascii="仿宋_GB2312" w:hAnsi="仿宋_GB2312" w:eastAsia="仿宋_GB2312" w:cs="仿宋_GB2312"/>
          <w:color w:val="000000"/>
          <w:spacing w:val="0"/>
          <w:position w:val="0"/>
          <w:sz w:val="32"/>
          <w:shd w:val="clear" w:fill="auto"/>
        </w:rPr>
        <w:t>202</w:t>
      </w:r>
      <w:r>
        <w:rPr>
          <w:rFonts w:hint="eastAsia" w:ascii="仿宋_GB2312" w:hAnsi="仿宋_GB2312" w:eastAsia="仿宋_GB2312" w:cs="仿宋_GB2312"/>
          <w:color w:val="000000"/>
          <w:spacing w:val="0"/>
          <w:position w:val="0"/>
          <w:sz w:val="32"/>
          <w:shd w:val="clear" w:fill="auto"/>
          <w:lang w:val="en-US" w:eastAsia="zh-CN"/>
        </w:rPr>
        <w:t>2</w:t>
      </w:r>
      <w:r>
        <w:rPr>
          <w:rFonts w:ascii="宋体" w:hAnsi="宋体" w:eastAsia="宋体" w:cs="宋体"/>
          <w:color w:val="000000"/>
          <w:spacing w:val="0"/>
          <w:position w:val="0"/>
          <w:sz w:val="32"/>
          <w:shd w:val="clear" w:fill="auto"/>
        </w:rPr>
        <w:t>年，全县国有资本经营收入安排</w:t>
      </w:r>
      <w:r>
        <w:rPr>
          <w:rFonts w:hint="eastAsia" w:ascii="仿宋_GB2312" w:hAnsi="仿宋_GB2312" w:eastAsia="仿宋_GB2312" w:cs="仿宋_GB2312"/>
          <w:color w:val="000000"/>
          <w:spacing w:val="0"/>
          <w:position w:val="0"/>
          <w:sz w:val="32"/>
          <w:shd w:val="clear" w:fill="auto"/>
          <w:lang w:val="en-US" w:eastAsia="zh-CN"/>
        </w:rPr>
        <w:t>3</w:t>
      </w:r>
      <w:r>
        <w:rPr>
          <w:rFonts w:ascii="仿宋_GB2312" w:hAnsi="仿宋_GB2312" w:eastAsia="仿宋_GB2312" w:cs="仿宋_GB2312"/>
          <w:color w:val="000000"/>
          <w:spacing w:val="0"/>
          <w:position w:val="0"/>
          <w:sz w:val="32"/>
          <w:shd w:val="clear" w:fill="auto"/>
        </w:rPr>
        <w:t>00</w:t>
      </w:r>
      <w:r>
        <w:rPr>
          <w:rFonts w:ascii="宋体" w:hAnsi="宋体" w:eastAsia="宋体" w:cs="宋体"/>
          <w:color w:val="000000"/>
          <w:spacing w:val="0"/>
          <w:position w:val="0"/>
          <w:sz w:val="32"/>
          <w:shd w:val="clear" w:fill="auto"/>
        </w:rPr>
        <w:t>万元，</w:t>
      </w:r>
      <w:r>
        <w:rPr>
          <w:rFonts w:hint="eastAsia" w:ascii="宋体" w:hAnsi="宋体" w:eastAsia="宋体" w:cs="宋体"/>
          <w:color w:val="000000"/>
          <w:spacing w:val="0"/>
          <w:position w:val="0"/>
          <w:sz w:val="32"/>
          <w:shd w:val="clear" w:fill="auto"/>
          <w:lang w:eastAsia="zh-CN"/>
        </w:rPr>
        <w:t>上级转移支付</w:t>
      </w:r>
      <w:r>
        <w:rPr>
          <w:rFonts w:hint="eastAsia" w:ascii="宋体" w:hAnsi="宋体" w:eastAsia="宋体" w:cs="宋体"/>
          <w:color w:val="000000"/>
          <w:spacing w:val="0"/>
          <w:position w:val="0"/>
          <w:sz w:val="32"/>
          <w:shd w:val="clear" w:fill="auto"/>
          <w:lang w:val="en-US" w:eastAsia="zh-CN"/>
        </w:rPr>
        <w:t>34</w:t>
      </w:r>
      <w:r>
        <w:rPr>
          <w:rFonts w:ascii="宋体" w:hAnsi="宋体" w:eastAsia="宋体" w:cs="宋体"/>
          <w:color w:val="000000"/>
          <w:spacing w:val="0"/>
          <w:position w:val="0"/>
          <w:sz w:val="32"/>
          <w:shd w:val="clear" w:fill="auto"/>
        </w:rPr>
        <w:t>万元，共安排支出</w:t>
      </w:r>
      <w:r>
        <w:rPr>
          <w:rFonts w:hint="eastAsia" w:ascii="仿宋_GB2312" w:hAnsi="仿宋_GB2312" w:eastAsia="仿宋_GB2312" w:cs="仿宋_GB2312"/>
          <w:color w:val="000000"/>
          <w:spacing w:val="0"/>
          <w:position w:val="0"/>
          <w:sz w:val="32"/>
          <w:shd w:val="clear" w:fill="auto"/>
          <w:lang w:val="en-US" w:eastAsia="zh-CN"/>
        </w:rPr>
        <w:t>334</w:t>
      </w:r>
      <w:r>
        <w:rPr>
          <w:rFonts w:ascii="宋体" w:hAnsi="宋体" w:eastAsia="宋体" w:cs="宋体"/>
          <w:color w:val="000000"/>
          <w:spacing w:val="0"/>
          <w:position w:val="0"/>
          <w:sz w:val="32"/>
          <w:shd w:val="clear" w:fill="auto"/>
        </w:rPr>
        <w:t>万元。</w:t>
      </w:r>
    </w:p>
    <w:p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32"/>
          <w:shd w:val="clear" w:fill="auto"/>
        </w:rPr>
      </w:pPr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宋体-方正超大字符集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D554BB0"/>
    <w:rsid w:val="45446E59"/>
    <w:rsid w:val="685824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Office_11.1.0.11116_F1E327BC-269C-435d-A152-05C5408002CA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2022-05-14T10:21:00Z</dcterms:created>
  <dc:creator>uu</dc:creator>
  <cp:lastModifiedBy>uu</cp:lastModifiedBy>
  <dcterms:modified xsi:type="dcterms:W3CDTF">2022-02-08T07:17:05Z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2052-11.1.0.11116</vt:lpwstr>
  </property>
  <property fmtid="{D5CDD505-2E9C-101B-9397-08002B2CF9AE}" pid="3" name="ICV">
    <vt:lpwstr>5696A7A941C54C1E8CC92FCF1AD05A84</vt:lpwstr>
  </property>
</Properties>
</file>